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6" w:rsidRP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u w:val="single"/>
        </w:rPr>
      </w:pPr>
      <w:r w:rsidRPr="001F3726">
        <w:rPr>
          <w:rFonts w:ascii="Cambria" w:hAnsi="Cambria"/>
          <w:b/>
          <w:u w:val="single"/>
        </w:rPr>
        <w:t xml:space="preserve">Denný harmonogram </w:t>
      </w:r>
      <w:proofErr w:type="spellStart"/>
      <w:r w:rsidRPr="001F3726">
        <w:rPr>
          <w:rFonts w:ascii="Cambria" w:hAnsi="Cambria"/>
          <w:b/>
          <w:u w:val="single"/>
        </w:rPr>
        <w:t>výchovno</w:t>
      </w:r>
      <w:proofErr w:type="spellEnd"/>
      <w:r w:rsidRPr="001F3726">
        <w:rPr>
          <w:rFonts w:ascii="Cambria" w:hAnsi="Cambria"/>
          <w:b/>
          <w:u w:val="single"/>
        </w:rPr>
        <w:t xml:space="preserve"> vzdelávacieho procesu  pre dištančné vzdelávanie</w:t>
      </w: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b/>
          <w:bCs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1F3726">
        <w:rPr>
          <w:b/>
        </w:rPr>
        <w:t xml:space="preserve">1. – 3. ročník </w:t>
      </w:r>
      <w:r>
        <w:t>(indika</w:t>
      </w:r>
      <w:r>
        <w:rPr>
          <w:rFonts w:eastAsia="Cambria"/>
        </w:rPr>
        <w:t>tí</w:t>
      </w:r>
      <w:r>
        <w:t>vna záťaž: cca 10 hodín /týždenne)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Čas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Činnosť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Spôsob činnosti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8.15 – 8.55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1.ročník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8.55 – 9.05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9.05 – 9.45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1.ročník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  <w:bookmarkStart w:id="0" w:name="_GoBack"/>
        <w:bookmarkEnd w:id="0"/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9.45 – 10.00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10.00 – 10.40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3.ročník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10.40 – 10.50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10,50 – 11,30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3.ročník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11.30 – 12.30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Video konzultácie – čas vymedzený na konzultáciu medzi učiteľmi a žiakmi 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(dobrovoľné), samostatná práca žiakov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</w:tbl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b/>
          <w:bCs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0"/>
          <w:szCs w:val="20"/>
        </w:rPr>
      </w:pPr>
      <w:r>
        <w:rPr>
          <w:rFonts w:ascii="Cambria" w:hAnsi="Cambria" w:cs="Lato-Bold"/>
          <w:b/>
          <w:bCs/>
          <w:sz w:val="22"/>
          <w:szCs w:val="22"/>
        </w:rPr>
        <w:t xml:space="preserve">2. - 4. ročník </w:t>
      </w:r>
      <w:r>
        <w:rPr>
          <w:rFonts w:ascii="Cambria" w:hAnsi="Cambria" w:cs="Lato-Bold"/>
          <w:sz w:val="22"/>
          <w:szCs w:val="22"/>
        </w:rPr>
        <w:t>(</w:t>
      </w:r>
      <w:r>
        <w:rPr>
          <w:rFonts w:ascii="Cambria" w:hAnsi="Cambria" w:cs="Lato-Bold"/>
          <w:sz w:val="20"/>
          <w:szCs w:val="20"/>
        </w:rPr>
        <w:t>indika</w:t>
      </w:r>
      <w:r>
        <w:rPr>
          <w:rFonts w:ascii="Cambria" w:eastAsia="Cambria" w:hAnsi="Cambria" w:cs="Cambria"/>
          <w:sz w:val="20"/>
          <w:szCs w:val="20"/>
        </w:rPr>
        <w:t>tí</w:t>
      </w:r>
      <w:r>
        <w:rPr>
          <w:rFonts w:ascii="Cambria" w:hAnsi="Cambria" w:cs="Lato-Bold"/>
          <w:sz w:val="20"/>
          <w:szCs w:val="20"/>
        </w:rPr>
        <w:t>vna záťaž:2.ročník cca 10 hodín /týždenne, 4.ročník cca 12 hodín /týždenne)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Čas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Činnosť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Spôsob činnosti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8.15 – 8.55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2.ročník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8.55 – 9.05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9.05 – 9.45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2.ročník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9.45 – 10.00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10.00 – 10.40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4.ročník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10.40 – 10.50 hod.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10,50 – 11,30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4.ročník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11.30 – 11.40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Prestávka  (10 min.)/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Samostatná práca žiaka (10 min)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11.40 – 12,20 hod.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Vyučovacia hodina podľa rozvrhu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Lato-Bold"/>
                <w:sz w:val="22"/>
                <w:szCs w:val="22"/>
              </w:rPr>
              <w:t>4.ročník, 2 x týždenne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  <w:tr w:rsidR="001F3726" w:rsidTr="001F37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12,20 – 13.00 hod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Video konzultácie – čas vymedzený na konzultáciu medzi učiteľmi a žiakmi </w:t>
            </w:r>
          </w:p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(dobrovoľné), samostatná práca žiakov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26" w:rsidRDefault="001F3726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Cambria" w:hAnsi="Cambria" w:cs="Lato-Bold"/>
                <w:sz w:val="22"/>
                <w:szCs w:val="22"/>
              </w:rPr>
            </w:pPr>
            <w:proofErr w:type="spellStart"/>
            <w:r>
              <w:rPr>
                <w:rFonts w:ascii="Cambria" w:hAnsi="Cambria" w:cs="Lato-Bold"/>
                <w:sz w:val="22"/>
                <w:szCs w:val="22"/>
              </w:rPr>
              <w:t>Online</w:t>
            </w:r>
            <w:proofErr w:type="spellEnd"/>
            <w:r>
              <w:rPr>
                <w:rFonts w:ascii="Cambria" w:hAnsi="Cambria" w:cs="Lato-Bold"/>
                <w:sz w:val="22"/>
                <w:szCs w:val="22"/>
              </w:rPr>
              <w:t xml:space="preserve"> (ZOOM, TEAMS)</w:t>
            </w:r>
          </w:p>
        </w:tc>
      </w:tr>
    </w:tbl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2"/>
          <w:szCs w:val="22"/>
        </w:rPr>
      </w:pPr>
      <w:r>
        <w:rPr>
          <w:rFonts w:ascii="Cambria" w:hAnsi="Cambria" w:cs="Lato-Bold"/>
          <w:sz w:val="22"/>
          <w:szCs w:val="22"/>
        </w:rPr>
        <w:lastRenderedPageBreak/>
        <w:t xml:space="preserve">Pondelok, streda: </w:t>
      </w:r>
      <w:r>
        <w:rPr>
          <w:rFonts w:ascii="Cambria" w:hAnsi="Cambria" w:cs="Lato-Bold"/>
          <w:sz w:val="22"/>
          <w:szCs w:val="22"/>
        </w:rPr>
        <w:tab/>
      </w:r>
      <w:r>
        <w:rPr>
          <w:rFonts w:ascii="Cambria" w:hAnsi="Cambria" w:cs="Lato-Bold"/>
          <w:sz w:val="22"/>
          <w:szCs w:val="22"/>
        </w:rPr>
        <w:tab/>
        <w:t>3 vyučovacie hodiny</w:t>
      </w: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2"/>
          <w:szCs w:val="22"/>
        </w:rPr>
      </w:pPr>
      <w:r>
        <w:rPr>
          <w:rFonts w:ascii="Cambria" w:hAnsi="Cambria" w:cs="Lato-Bold"/>
          <w:sz w:val="22"/>
          <w:szCs w:val="22"/>
        </w:rPr>
        <w:t>Streda, Štvrtok, Piatok:</w:t>
      </w:r>
      <w:r>
        <w:rPr>
          <w:rFonts w:ascii="Cambria" w:hAnsi="Cambria" w:cs="Lato-Bold"/>
          <w:sz w:val="22"/>
          <w:szCs w:val="22"/>
        </w:rPr>
        <w:tab/>
        <w:t>2 vyučovacie hodiny</w:t>
      </w: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b/>
          <w:bCs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 w:cs="Lato-Bold"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V čase od 8,00 do 8,15 je možné so žiakmi </w:t>
      </w:r>
      <w:proofErr w:type="spellStart"/>
      <w:r>
        <w:rPr>
          <w:rFonts w:ascii="Cambria" w:hAnsi="Cambria" w:cs="Arial"/>
          <w:sz w:val="22"/>
          <w:szCs w:val="22"/>
        </w:rPr>
        <w:t>využiť,,Ranný</w:t>
      </w:r>
      <w:proofErr w:type="spellEnd"/>
      <w:r>
        <w:rPr>
          <w:rFonts w:ascii="Cambria" w:hAnsi="Cambria" w:cs="Arial"/>
          <w:sz w:val="22"/>
          <w:szCs w:val="22"/>
        </w:rPr>
        <w:t xml:space="preserve"> kruh“ .  Ranný kruh je spoločenstvo žiakov a učiteľa, ktoré sa navzájom delí o svoje skúsenosti, zážitky a pocity. Žiaci i učiteľ  majú vzájomný </w:t>
      </w:r>
      <w:r>
        <w:rPr>
          <w:rStyle w:val="Siln"/>
          <w:rFonts w:ascii="Cambria" w:hAnsi="Cambria" w:cs="Arial"/>
          <w:sz w:val="22"/>
          <w:szCs w:val="22"/>
          <w:bdr w:val="none" w:sz="0" w:space="0" w:color="auto" w:frame="1"/>
        </w:rPr>
        <w:t>očný kontakt</w:t>
      </w:r>
      <w:r>
        <w:rPr>
          <w:rFonts w:ascii="Cambria" w:hAnsi="Cambria" w:cs="Arial"/>
          <w:sz w:val="22"/>
          <w:szCs w:val="22"/>
        </w:rPr>
        <w:t> a môžu nerušene komunikovať, čo výrazne rozvíja ich </w:t>
      </w:r>
      <w:r>
        <w:rPr>
          <w:rStyle w:val="Siln"/>
          <w:rFonts w:ascii="Cambria" w:hAnsi="Cambria" w:cs="Arial"/>
          <w:sz w:val="22"/>
          <w:szCs w:val="22"/>
          <w:bdr w:val="none" w:sz="0" w:space="0" w:color="auto" w:frame="1"/>
        </w:rPr>
        <w:t>komunikačné zručnosti</w:t>
      </w:r>
      <w:r>
        <w:rPr>
          <w:rFonts w:ascii="Cambria" w:hAnsi="Cambria" w:cs="Arial"/>
          <w:sz w:val="22"/>
          <w:szCs w:val="22"/>
        </w:rPr>
        <w:t> a precvičuje schopnosť </w:t>
      </w:r>
      <w:hyperlink r:id="rId7" w:history="1">
        <w:r>
          <w:rPr>
            <w:rStyle w:val="Hypertextovprepojenie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</w:rPr>
          <w:t>aktívneho počúvania</w:t>
        </w:r>
      </w:hyperlink>
      <w:r>
        <w:rPr>
          <w:rFonts w:ascii="Cambria" w:hAnsi="Cambria" w:cs="Arial"/>
          <w:sz w:val="22"/>
          <w:szCs w:val="22"/>
        </w:rPr>
        <w:t xml:space="preserve">.  </w:t>
      </w:r>
      <w:r>
        <w:rPr>
          <w:rStyle w:val="Siln"/>
          <w:rFonts w:ascii="Cambria" w:hAnsi="Cambria" w:cs="Arial"/>
          <w:sz w:val="22"/>
          <w:szCs w:val="22"/>
          <w:bdr w:val="none" w:sz="0" w:space="0" w:color="auto" w:frame="1"/>
        </w:rPr>
        <w:t>Kruh vyjadruje rovnocennosť vzájomných, vzťahov,</w:t>
      </w:r>
      <w:r>
        <w:rPr>
          <w:rFonts w:ascii="Cambria" w:hAnsi="Cambria" w:cs="Arial"/>
          <w:sz w:val="22"/>
          <w:szCs w:val="22"/>
        </w:rPr>
        <w:t> nemá začiatok ani koniec, všetci sedia v približne rovnakej výške. Všetci, teda učiteľ aj žiaci, sú v rovnocennej pozícii. Ranné komunity </w:t>
      </w:r>
      <w:r>
        <w:rPr>
          <w:rStyle w:val="Siln"/>
          <w:rFonts w:ascii="Cambria" w:hAnsi="Cambria" w:cs="Arial"/>
          <w:sz w:val="22"/>
          <w:szCs w:val="22"/>
          <w:bdr w:val="none" w:sz="0" w:space="0" w:color="auto" w:frame="1"/>
        </w:rPr>
        <w:t>nenásilne preladia deti na vyučovanie</w:t>
      </w:r>
      <w:r>
        <w:rPr>
          <w:rFonts w:ascii="Cambria" w:hAnsi="Cambria" w:cs="Arial"/>
          <w:sz w:val="22"/>
          <w:szCs w:val="22"/>
        </w:rPr>
        <w:t> tým, že im umožňujú vyjadrovať svoje pocity a vytvoria nenásilnú motiváciu smerom k učeniu. </w:t>
      </w:r>
      <w:r>
        <w:rPr>
          <w:rStyle w:val="Siln"/>
          <w:rFonts w:ascii="Cambria" w:hAnsi="Cambria" w:cs="Arial"/>
          <w:sz w:val="22"/>
          <w:szCs w:val="22"/>
          <w:bdr w:val="none" w:sz="0" w:space="0" w:color="auto" w:frame="1"/>
        </w:rPr>
        <w:t>Možnosť bez obáv vyjadriť svoj názor rozvíja sebadôveru detí a vytvára predpoklad pre efektívne učenie sa.</w:t>
      </w:r>
      <w:r>
        <w:rPr>
          <w:rFonts w:ascii="Cambria" w:hAnsi="Cambria" w:cs="Arial"/>
          <w:sz w:val="22"/>
          <w:szCs w:val="22"/>
        </w:rPr>
        <w:t xml:space="preserve"> V triede sa vytvárajú vzťahy dôvery, posilňujú sa celoživotné pravidlá spolužitia. Učiteľ uplatňuje partnerský prístup, jeho úlohou je pozitívne podporovať žiakov, pričom je však potrebná dôslednosť pri dodržiavaní dohodnutých pravidiel, a to najmä aktívne počúvanie, dôvera, vzájomná úcta, pravdivosť v slovách a činoch. Žiaci sa naučia navzájom sa oslovovať, prijímať kritiku a učia sa trpezlivosti. Ranný </w:t>
      </w:r>
      <w:proofErr w:type="spellStart"/>
      <w:r>
        <w:rPr>
          <w:rFonts w:ascii="Cambria" w:hAnsi="Cambria" w:cs="Arial"/>
          <w:sz w:val="22"/>
          <w:szCs w:val="22"/>
        </w:rPr>
        <w:t>komunitný</w:t>
      </w:r>
      <w:proofErr w:type="spellEnd"/>
      <w:r>
        <w:rPr>
          <w:rFonts w:ascii="Cambria" w:hAnsi="Cambria" w:cs="Arial"/>
          <w:sz w:val="22"/>
          <w:szCs w:val="22"/>
        </w:rPr>
        <w:t xml:space="preserve"> kruh pomáha tiež predchádzať šikanovaniu.</w:t>
      </w: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:rsidR="001F3726" w:rsidRDefault="001F3726" w:rsidP="001F3726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t>V Pohraniciach,  dňa  5. januára 2021</w:t>
      </w:r>
      <w:r>
        <w:rPr>
          <w:rFonts w:ascii="Cambria" w:hAnsi="Cambria"/>
        </w:rPr>
        <w:tab/>
        <w:t xml:space="preserve">                          PaedDr. Adriana </w:t>
      </w:r>
      <w:proofErr w:type="spellStart"/>
      <w:r>
        <w:rPr>
          <w:rFonts w:ascii="Cambria" w:hAnsi="Cambria"/>
        </w:rPr>
        <w:t>Vojtelová</w:t>
      </w:r>
      <w:proofErr w:type="spellEnd"/>
    </w:p>
    <w:p w:rsidR="001F3726" w:rsidRDefault="001F3726" w:rsidP="001F3726">
      <w:pPr>
        <w:tabs>
          <w:tab w:val="left" w:pos="6210"/>
        </w:tabs>
      </w:pPr>
      <w:r>
        <w:tab/>
        <w:t>riaditeľka školy</w:t>
      </w:r>
    </w:p>
    <w:p w:rsidR="001421EF" w:rsidRDefault="001421EF"/>
    <w:sectPr w:rsidR="00142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B8" w:rsidRDefault="00FE25B8" w:rsidP="001F3726">
      <w:pPr>
        <w:spacing w:after="0" w:line="240" w:lineRule="auto"/>
      </w:pPr>
      <w:r>
        <w:separator/>
      </w:r>
    </w:p>
  </w:endnote>
  <w:endnote w:type="continuationSeparator" w:id="0">
    <w:p w:rsidR="00FE25B8" w:rsidRDefault="00FE25B8" w:rsidP="001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B8" w:rsidRDefault="00FE25B8" w:rsidP="001F3726">
      <w:pPr>
        <w:spacing w:after="0" w:line="240" w:lineRule="auto"/>
      </w:pPr>
      <w:r>
        <w:separator/>
      </w:r>
    </w:p>
  </w:footnote>
  <w:footnote w:type="continuationSeparator" w:id="0">
    <w:p w:rsidR="00FE25B8" w:rsidRDefault="00FE25B8" w:rsidP="001F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26" w:rsidRDefault="001F3726" w:rsidP="001F3726">
    <w:pPr>
      <w:pStyle w:val="Hlavika"/>
      <w:pBdr>
        <w:bottom w:val="single" w:sz="12" w:space="1" w:color="auto"/>
      </w:pBdr>
      <w:rPr>
        <w:rFonts w:asciiTheme="majorHAnsi" w:eastAsiaTheme="majorEastAsia" w:hAnsiTheme="majorHAnsi" w:cstheme="majorBidi"/>
        <w:sz w:val="36"/>
        <w:szCs w:val="36"/>
      </w:rPr>
    </w:pPr>
    <w:r>
      <w:rPr>
        <w:rFonts w:asciiTheme="majorHAnsi" w:eastAsiaTheme="majorEastAsia" w:hAnsiTheme="majorHAnsi" w:cstheme="majorBidi"/>
        <w:sz w:val="36"/>
        <w:szCs w:val="36"/>
      </w:rPr>
      <w:t xml:space="preserve">                    Základná škola – Pohranice 444</w:t>
    </w:r>
  </w:p>
  <w:p w:rsidR="001F3726" w:rsidRDefault="001F3726" w:rsidP="001F3726">
    <w:pPr>
      <w:pStyle w:val="Hlavika"/>
    </w:pPr>
    <w:r w:rsidRPr="001F3726">
      <w:rPr>
        <w:rFonts w:asciiTheme="majorHAnsi" w:eastAsiaTheme="majorEastAsia" w:hAnsiTheme="majorHAnsi" w:cstheme="majorBidi"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6"/>
    <w:rsid w:val="001421EF"/>
    <w:rsid w:val="001F372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72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F372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1F37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72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726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726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726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F372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F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1F37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726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726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726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world.sk/cd/jaroslava-konickova/647/ako-sa-stat-efektivnym-poslucha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– Pohranice 444</dc:title>
  <dc:creator>User</dc:creator>
  <cp:lastModifiedBy>User</cp:lastModifiedBy>
  <cp:revision>2</cp:revision>
  <dcterms:created xsi:type="dcterms:W3CDTF">2021-01-07T09:34:00Z</dcterms:created>
  <dcterms:modified xsi:type="dcterms:W3CDTF">2021-01-07T09:38:00Z</dcterms:modified>
</cp:coreProperties>
</file>